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B7C2" w14:textId="3900FA4A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highlight w:val="lightGray"/>
          <w:lang w:eastAsia="en-GB"/>
          <w14:ligatures w14:val="none"/>
        </w:rPr>
        <w:t>Right to Work Policy</w:t>
      </w:r>
    </w:p>
    <w:p w14:paraId="135FF8F4" w14:textId="77777777" w:rsid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>Policy Statement</w:t>
      </w:r>
    </w:p>
    <w:p w14:paraId="34298A6E" w14:textId="75931ADD" w:rsidR="00334F62" w:rsidRDefault="00334F62" w:rsidP="00F56381">
      <w:pPr>
        <w:spacing w:before="100" w:beforeAutospacing="1" w:after="100" w:afterAutospacing="1" w:line="240" w:lineRule="auto"/>
        <w:jc w:val="both"/>
        <w:outlineLvl w:val="0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36"/>
          <w:lang w:eastAsia="en-GB"/>
          <w14:ligatures w14:val="none"/>
        </w:rPr>
        <w:t xml:space="preserve">Ductform HFE 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will conduct right to work checks on all prospective employees before employment commences, </w:t>
      </w:r>
      <w:r w:rsidR="00CB06F6">
        <w:rPr>
          <w:rFonts w:eastAsia="Times New Roman" w:cs="Times New Roman"/>
          <w:kern w:val="0"/>
          <w:lang w:eastAsia="en-GB"/>
          <w14:ligatures w14:val="none"/>
        </w:rPr>
        <w:t>all i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n accordance with UK immigration legislation. </w:t>
      </w:r>
    </w:p>
    <w:p w14:paraId="3AEEBC59" w14:textId="44317422" w:rsidR="00334F62" w:rsidRPr="00334F62" w:rsidRDefault="00334F62" w:rsidP="00F56381">
      <w:pPr>
        <w:spacing w:before="100" w:beforeAutospacing="1" w:after="100" w:afterAutospacing="1" w:line="240" w:lineRule="auto"/>
        <w:jc w:val="both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Employment offers are conditional upon satisfactory evidence of the individual’s legal right to work in the United Kingdom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.  </w:t>
      </w:r>
    </w:p>
    <w:p w14:paraId="6BC48B26" w14:textId="77777777" w:rsidR="00334F62" w:rsidRPr="00334F62" w:rsidRDefault="00334F62" w:rsidP="00F5638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This policy applies equally to all applicants regardless of nationality, race, or ethnicity.</w:t>
      </w:r>
    </w:p>
    <w:p w14:paraId="6E1B1D86" w14:textId="77777777" w:rsidR="00334F62" w:rsidRPr="00334F62" w:rsidRDefault="00F75A03" w:rsidP="00F56381">
      <w:pPr>
        <w:spacing w:after="0" w:line="240" w:lineRule="auto"/>
        <w:jc w:val="both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pict w14:anchorId="78CE744B">
          <v:rect id="_x0000_i1025" style="width:0;height:1.5pt" o:hralign="center" o:hrstd="t" o:hr="t" fillcolor="#a0a0a0" stroked="f"/>
        </w:pict>
      </w:r>
    </w:p>
    <w:p w14:paraId="21488D1A" w14:textId="77777777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>Required Checks Before Employment Starts</w:t>
      </w:r>
    </w:p>
    <w:p w14:paraId="7759D5D0" w14:textId="77777777" w:rsidR="00334F62" w:rsidRPr="00334F62" w:rsidRDefault="00334F62" w:rsidP="00334F62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0"/>
          <w:lang w:eastAsia="en-GB"/>
          <w14:ligatures w14:val="none"/>
        </w:rPr>
        <w:t>1. Obtain Original Evidence</w:t>
      </w:r>
    </w:p>
    <w:p w14:paraId="4C6C95AE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The employee must provide acceptable proof of their right to work.</w:t>
      </w:r>
    </w:p>
    <w:p w14:paraId="7CB71DA2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Examples include:</w:t>
      </w:r>
    </w:p>
    <w:p w14:paraId="17F8BF7F" w14:textId="77777777" w:rsidR="00334F62" w:rsidRPr="00334F62" w:rsidRDefault="00334F62" w:rsidP="00334F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British or Irish passport </w:t>
      </w:r>
    </w:p>
    <w:p w14:paraId="3CD7377D" w14:textId="77777777" w:rsidR="00334F62" w:rsidRPr="00334F62" w:rsidRDefault="00334F62" w:rsidP="00334F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UK birth/adoption certificate plus National Insurance evidence </w:t>
      </w:r>
    </w:p>
    <w:p w14:paraId="277893C6" w14:textId="77777777" w:rsidR="00334F62" w:rsidRPr="00334F62" w:rsidRDefault="00334F62" w:rsidP="00334F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Biometric Residence Permit/Card </w:t>
      </w:r>
    </w:p>
    <w:p w14:paraId="57C9D2D8" w14:textId="77777777" w:rsidR="00334F62" w:rsidRPr="00334F62" w:rsidRDefault="00334F62" w:rsidP="00334F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Immigration status share code </w:t>
      </w:r>
    </w:p>
    <w:p w14:paraId="74AA7FFB" w14:textId="77777777" w:rsidR="00334F62" w:rsidRPr="00334F62" w:rsidRDefault="00334F62" w:rsidP="00334F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Visa documentation </w:t>
      </w:r>
    </w:p>
    <w:p w14:paraId="4BFCC661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For online checks, obtain:</w:t>
      </w:r>
    </w:p>
    <w:p w14:paraId="3B535D5E" w14:textId="77777777" w:rsidR="00334F62" w:rsidRPr="00334F62" w:rsidRDefault="00334F62" w:rsidP="00334F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Share code </w:t>
      </w:r>
    </w:p>
    <w:p w14:paraId="0831A8BB" w14:textId="77777777" w:rsidR="00334F62" w:rsidRPr="00334F62" w:rsidRDefault="00334F62" w:rsidP="00334F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Date of birth </w:t>
      </w:r>
    </w:p>
    <w:p w14:paraId="7422CFA5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Use the official UK government service:</w:t>
      </w:r>
    </w:p>
    <w:p w14:paraId="7684D23E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UK Right to Work Checking Service</w:t>
      </w:r>
    </w:p>
    <w:p w14:paraId="6082848A" w14:textId="77777777" w:rsidR="00334F62" w:rsidRPr="00334F62" w:rsidRDefault="00F75A03" w:rsidP="00334F62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pict w14:anchorId="23505310">
          <v:rect id="_x0000_i1026" style="width:0;height:1.5pt" o:hralign="center" o:hrstd="t" o:hr="t" fillcolor="#a0a0a0" stroked="f"/>
        </w:pict>
      </w:r>
    </w:p>
    <w:p w14:paraId="0A239141" w14:textId="77777777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>2. Verify Documents or Online Status</w:t>
      </w:r>
    </w:p>
    <w:p w14:paraId="11882C67" w14:textId="5FB9814C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We shall endeavour to </w:t>
      </w:r>
      <w:r w:rsidR="00F56381">
        <w:rPr>
          <w:rFonts w:eastAsia="Times New Roman" w:cs="Times New Roman"/>
          <w:kern w:val="0"/>
          <w:lang w:eastAsia="en-GB"/>
          <w14:ligatures w14:val="none"/>
        </w:rPr>
        <w:t>ensure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>:</w:t>
      </w:r>
    </w:p>
    <w:p w14:paraId="301C3154" w14:textId="77777777" w:rsidR="00334F62" w:rsidRPr="00334F62" w:rsidRDefault="00334F62" w:rsidP="00334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Documents appear genuine </w:t>
      </w:r>
    </w:p>
    <w:p w14:paraId="449D290D" w14:textId="77777777" w:rsidR="00334F62" w:rsidRPr="00334F62" w:rsidRDefault="00334F62" w:rsidP="00334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Photos match the individual </w:t>
      </w:r>
    </w:p>
    <w:p w14:paraId="5C3CA0C7" w14:textId="77777777" w:rsidR="00334F62" w:rsidRPr="00334F62" w:rsidRDefault="00334F62" w:rsidP="00334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Names and dates are consistent </w:t>
      </w:r>
    </w:p>
    <w:p w14:paraId="1CF0CFF5" w14:textId="77777777" w:rsidR="00334F62" w:rsidRPr="00334F62" w:rsidRDefault="00334F62" w:rsidP="00334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Work restrictions are understood </w:t>
      </w:r>
    </w:p>
    <w:p w14:paraId="5D669F6D" w14:textId="77777777" w:rsidR="00334F62" w:rsidRPr="00334F62" w:rsidRDefault="00334F62" w:rsidP="00334F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lastRenderedPageBreak/>
        <w:t xml:space="preserve">Permission has not expired </w:t>
      </w:r>
    </w:p>
    <w:p w14:paraId="03A091BC" w14:textId="77777777" w:rsid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44FF05FE" w14:textId="2CD06F6C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For online checks</w:t>
      </w:r>
      <w:r>
        <w:rPr>
          <w:rFonts w:eastAsia="Times New Roman" w:cs="Times New Roman"/>
          <w:kern w:val="0"/>
          <w:lang w:eastAsia="en-GB"/>
          <w14:ligatures w14:val="none"/>
        </w:rPr>
        <w:t>, we shall:</w:t>
      </w:r>
    </w:p>
    <w:p w14:paraId="0695C29C" w14:textId="77777777" w:rsidR="00334F62" w:rsidRPr="00334F62" w:rsidRDefault="00334F62" w:rsidP="00334F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Confirm the online profile photo matches the employee </w:t>
      </w:r>
    </w:p>
    <w:p w14:paraId="3A578C46" w14:textId="77777777" w:rsidR="00334F62" w:rsidRPr="00334F62" w:rsidRDefault="00334F62" w:rsidP="00334F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Confirm the type of work allowed </w:t>
      </w:r>
    </w:p>
    <w:p w14:paraId="4BAD3CB6" w14:textId="77777777" w:rsidR="00334F62" w:rsidRPr="00334F62" w:rsidRDefault="00F75A03" w:rsidP="00334F62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pict w14:anchorId="5B8F635A">
          <v:rect id="_x0000_i1027" style="width:0;height:1.5pt" o:hralign="center" o:hrstd="t" o:hr="t" fillcolor="#a0a0a0" stroked="f"/>
        </w:pict>
      </w:r>
    </w:p>
    <w:p w14:paraId="4FFEDF71" w14:textId="77777777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>3. Keep Secure Records</w:t>
      </w:r>
    </w:p>
    <w:p w14:paraId="7FCEDD45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Retain:</w:t>
      </w:r>
    </w:p>
    <w:p w14:paraId="3E0B9D7F" w14:textId="77777777" w:rsidR="00334F62" w:rsidRPr="00334F62" w:rsidRDefault="00334F62" w:rsidP="00334F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Copies of documents checked </w:t>
      </w:r>
    </w:p>
    <w:p w14:paraId="5EA5EDAC" w14:textId="77777777" w:rsidR="00334F62" w:rsidRPr="00334F62" w:rsidRDefault="00334F62" w:rsidP="00334F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Date the check was completed </w:t>
      </w:r>
    </w:p>
    <w:p w14:paraId="1E9BC5D7" w14:textId="77777777" w:rsidR="00334F62" w:rsidRPr="00334F62" w:rsidRDefault="00334F62" w:rsidP="00334F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Online check confirmation page where applicable </w:t>
      </w:r>
    </w:p>
    <w:p w14:paraId="5901813A" w14:textId="196D4068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We shall s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>tore records securely for:</w:t>
      </w:r>
    </w:p>
    <w:p w14:paraId="29C769C9" w14:textId="77777777" w:rsidR="00334F62" w:rsidRPr="00334F62" w:rsidRDefault="00334F62" w:rsidP="00334F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Duration of employment </w:t>
      </w:r>
    </w:p>
    <w:p w14:paraId="62320415" w14:textId="77777777" w:rsidR="00334F62" w:rsidRPr="00334F62" w:rsidRDefault="00334F62" w:rsidP="00334F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Plus 2 years after employment ends </w:t>
      </w:r>
    </w:p>
    <w:p w14:paraId="33D37F15" w14:textId="77777777" w:rsidR="00334F62" w:rsidRPr="00334F62" w:rsidRDefault="00F75A03" w:rsidP="00334F62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pict w14:anchorId="26E36C08">
          <v:rect id="_x0000_i1028" style="width:0;height:1.5pt" o:hralign="center" o:hrstd="t" o:hr="t" fillcolor="#a0a0a0" stroked="f"/>
        </w:pict>
      </w:r>
    </w:p>
    <w:p w14:paraId="53BF2038" w14:textId="77777777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>4. Conduct Follow-Up Checks Where Required</w:t>
      </w:r>
    </w:p>
    <w:p w14:paraId="6643EB25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For employees with time-limited permission:</w:t>
      </w:r>
    </w:p>
    <w:p w14:paraId="56A0CC5F" w14:textId="77777777" w:rsidR="00334F62" w:rsidRPr="00334F62" w:rsidRDefault="00334F62" w:rsidP="00334F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Record visa expiry dates </w:t>
      </w:r>
    </w:p>
    <w:p w14:paraId="71CD41DC" w14:textId="77777777" w:rsidR="00334F62" w:rsidRPr="00334F62" w:rsidRDefault="00334F62" w:rsidP="00334F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Schedule repeat checks before expiry </w:t>
      </w:r>
    </w:p>
    <w:p w14:paraId="6A647D98" w14:textId="777CEDF8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We shall 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>n</w:t>
      </w:r>
      <w:r>
        <w:rPr>
          <w:rFonts w:eastAsia="Times New Roman" w:cs="Times New Roman"/>
          <w:kern w:val="0"/>
          <w:lang w:eastAsia="en-GB"/>
          <w14:ligatures w14:val="none"/>
        </w:rPr>
        <w:t>ot permit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 continued employment if the right to work expires and no extension is evidenced.</w:t>
      </w:r>
    </w:p>
    <w:p w14:paraId="2C3326FB" w14:textId="6DA8469E" w:rsidR="00334F62" w:rsidRPr="00334F62" w:rsidRDefault="00F75A03" w:rsidP="00334F62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pict w14:anchorId="7DB43DCD">
          <v:rect id="_x0000_i1029" style="width:0;height:1.5pt" o:hralign="center" o:hrstd="t" o:hr="t" fillcolor="#a0a0a0" stroked="f"/>
        </w:pict>
      </w:r>
    </w:p>
    <w:p w14:paraId="402BE20A" w14:textId="77777777" w:rsidR="004330F7" w:rsidRDefault="004330F7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792F9FBA" w14:textId="77777777" w:rsidR="004330F7" w:rsidRDefault="004330F7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77DEEEF4" w14:textId="77777777" w:rsidR="004330F7" w:rsidRDefault="004330F7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1A761F03" w14:textId="77777777" w:rsidR="004330F7" w:rsidRDefault="004330F7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0239AE4E" w14:textId="77777777" w:rsidR="004330F7" w:rsidRDefault="004330F7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416B4134" w14:textId="40907DDF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lastRenderedPageBreak/>
        <w:t>5. Prevent Discrimination</w:t>
      </w:r>
    </w:p>
    <w:p w14:paraId="4AB12F72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Managers and recruiters must:</w:t>
      </w:r>
    </w:p>
    <w:p w14:paraId="0A76142A" w14:textId="77777777" w:rsidR="00334F62" w:rsidRPr="00334F62" w:rsidRDefault="00334F62" w:rsidP="00334F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Apply checks consistently to all candidates </w:t>
      </w:r>
    </w:p>
    <w:p w14:paraId="6EF04A60" w14:textId="6CD48EB6" w:rsidR="00334F62" w:rsidRPr="00334F62" w:rsidRDefault="00334F62" w:rsidP="00334F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Avoid assumptions based </w:t>
      </w:r>
      <w:r>
        <w:rPr>
          <w:rFonts w:eastAsia="Times New Roman" w:cs="Times New Roman"/>
          <w:kern w:val="0"/>
          <w:lang w:eastAsia="en-GB"/>
          <w14:ligatures w14:val="none"/>
        </w:rPr>
        <w:t>up</w:t>
      </w: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on nationality or accent </w:t>
      </w:r>
    </w:p>
    <w:p w14:paraId="13622AC8" w14:textId="77777777" w:rsidR="00334F62" w:rsidRPr="00334F62" w:rsidRDefault="00334F62" w:rsidP="00334F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Not request unnecessary documents </w:t>
      </w:r>
    </w:p>
    <w:p w14:paraId="380FEF55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Guidance:</w:t>
      </w:r>
    </w:p>
    <w:p w14:paraId="565D5DF4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UK Government Employer Right to Work Guidance</w:t>
      </w:r>
    </w:p>
    <w:p w14:paraId="56EA3DD2" w14:textId="77777777" w:rsidR="00334F62" w:rsidRPr="00334F62" w:rsidRDefault="00F75A03" w:rsidP="00334F62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pict w14:anchorId="06B3EBF2">
          <v:rect id="_x0000_i1030" style="width:0;height:1.5pt" o:hralign="center" o:hrstd="t" o:hr="t" fillcolor="#a0a0a0" stroked="f"/>
        </w:pict>
      </w:r>
    </w:p>
    <w:p w14:paraId="41A4CC78" w14:textId="77777777" w:rsid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71BE2331" w14:textId="77777777" w:rsid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</w:p>
    <w:p w14:paraId="6277D9E7" w14:textId="77777777" w:rsidR="00334F62" w:rsidRPr="00334F62" w:rsidRDefault="00334F62" w:rsidP="00334F6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lang w:eastAsia="en-GB"/>
          <w14:ligatures w14:val="none"/>
        </w:rPr>
      </w:pPr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 xml:space="preserve">Consequences of </w:t>
      </w:r>
      <w:proofErr w:type="gramStart"/>
      <w:r w:rsidRPr="00334F62">
        <w:rPr>
          <w:rFonts w:eastAsia="Times New Roman" w:cs="Times New Roman"/>
          <w:b/>
          <w:bCs/>
          <w:kern w:val="36"/>
          <w:lang w:eastAsia="en-GB"/>
          <w14:ligatures w14:val="none"/>
        </w:rPr>
        <w:t>Non-Compliance</w:t>
      </w:r>
      <w:proofErr w:type="gramEnd"/>
    </w:p>
    <w:p w14:paraId="2AEF6273" w14:textId="77777777" w:rsidR="00334F62" w:rsidRPr="00334F62" w:rsidRDefault="00334F62" w:rsidP="00334F62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>Failure to carry out compliant checks may result in:</w:t>
      </w:r>
    </w:p>
    <w:p w14:paraId="3CA0AABF" w14:textId="77777777" w:rsidR="00334F62" w:rsidRPr="00334F62" w:rsidRDefault="00334F62" w:rsidP="00334F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Civil penalties </w:t>
      </w:r>
    </w:p>
    <w:p w14:paraId="7AC33A79" w14:textId="77777777" w:rsidR="00334F62" w:rsidRPr="00334F62" w:rsidRDefault="00334F62" w:rsidP="00334F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Criminal liability in serious cases </w:t>
      </w:r>
    </w:p>
    <w:p w14:paraId="2EA73309" w14:textId="77777777" w:rsidR="00334F62" w:rsidRPr="00334F62" w:rsidRDefault="00334F62" w:rsidP="00334F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Reputational damage </w:t>
      </w:r>
    </w:p>
    <w:p w14:paraId="5F5DBC81" w14:textId="77777777" w:rsidR="00334F62" w:rsidRDefault="00334F62" w:rsidP="00334F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34F62">
        <w:rPr>
          <w:rFonts w:eastAsia="Times New Roman" w:cs="Times New Roman"/>
          <w:kern w:val="0"/>
          <w:lang w:eastAsia="en-GB"/>
          <w14:ligatures w14:val="none"/>
        </w:rPr>
        <w:t xml:space="preserve">Loss of sponsor licence (if applicable) </w:t>
      </w:r>
    </w:p>
    <w:p w14:paraId="103F04E3" w14:textId="77777777" w:rsidR="004330F7" w:rsidRDefault="004330F7" w:rsidP="004330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2C1DE11B" w14:textId="77777777" w:rsidR="004330F7" w:rsidRDefault="004330F7" w:rsidP="004330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01F6A1B5" w14:textId="77777777" w:rsidR="004330F7" w:rsidRDefault="004330F7" w:rsidP="004330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209476C8" w14:textId="77777777" w:rsidR="004330F7" w:rsidRDefault="004330F7" w:rsidP="004330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0C8EE093" w14:textId="77777777" w:rsidR="004330F7" w:rsidRPr="00334F62" w:rsidRDefault="004330F7" w:rsidP="004330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0FFFFFE2" w14:textId="77777777" w:rsidR="004330F7" w:rsidRPr="00247074" w:rsidRDefault="004330F7" w:rsidP="004330F7">
      <w:pPr>
        <w:spacing w:line="360" w:lineRule="auto"/>
        <w:jc w:val="both"/>
        <w:rPr>
          <w:rFonts w:ascii="Aptos" w:hAnsi="Aptos" w:cs="Arial"/>
          <w:b/>
          <w:bCs/>
          <w:sz w:val="20"/>
          <w:szCs w:val="20"/>
        </w:rPr>
      </w:pPr>
      <w:proofErr w:type="gramStart"/>
      <w:r w:rsidRPr="00247074">
        <w:rPr>
          <w:rFonts w:ascii="Aptos" w:hAnsi="Aptos" w:cs="Arial"/>
          <w:b/>
          <w:bCs/>
          <w:sz w:val="20"/>
          <w:szCs w:val="20"/>
        </w:rPr>
        <w:t>Signed:_</w:t>
      </w:r>
      <w:proofErr w:type="gramEnd"/>
      <w:r w:rsidRPr="00247074">
        <w:rPr>
          <w:rFonts w:ascii="Aptos" w:hAnsi="Aptos" w:cs="Arial"/>
          <w:b/>
          <w:bCs/>
          <w:sz w:val="20"/>
          <w:szCs w:val="20"/>
        </w:rPr>
        <w:t>_________________________________</w:t>
      </w:r>
    </w:p>
    <w:p w14:paraId="6B082F7B" w14:textId="77777777" w:rsidR="004330F7" w:rsidRPr="00247074" w:rsidRDefault="004330F7" w:rsidP="004330F7">
      <w:pPr>
        <w:spacing w:line="360" w:lineRule="auto"/>
        <w:jc w:val="both"/>
        <w:rPr>
          <w:rFonts w:ascii="Aptos" w:hAnsi="Aptos" w:cs="Arial"/>
          <w:b/>
          <w:bCs/>
          <w:sz w:val="20"/>
          <w:szCs w:val="20"/>
        </w:rPr>
      </w:pPr>
      <w:r w:rsidRPr="00247074">
        <w:rPr>
          <w:rFonts w:ascii="Aptos" w:hAnsi="Aptos" w:cs="Arial"/>
          <w:b/>
          <w:bCs/>
          <w:sz w:val="20"/>
          <w:szCs w:val="20"/>
        </w:rPr>
        <w:t>Name: __________________________________</w:t>
      </w:r>
    </w:p>
    <w:p w14:paraId="34126C3C" w14:textId="77777777" w:rsidR="004330F7" w:rsidRPr="00247074" w:rsidRDefault="004330F7" w:rsidP="004330F7">
      <w:pPr>
        <w:spacing w:line="360" w:lineRule="auto"/>
        <w:jc w:val="both"/>
        <w:rPr>
          <w:rFonts w:ascii="Aptos" w:hAnsi="Aptos" w:cs="Arial"/>
          <w:b/>
          <w:bCs/>
          <w:sz w:val="20"/>
          <w:szCs w:val="20"/>
        </w:rPr>
      </w:pPr>
      <w:r w:rsidRPr="00247074">
        <w:rPr>
          <w:rFonts w:ascii="Aptos" w:hAnsi="Aptos" w:cs="Arial"/>
          <w:b/>
          <w:bCs/>
          <w:sz w:val="20"/>
          <w:szCs w:val="20"/>
        </w:rPr>
        <w:t>Title:    __________________________________</w:t>
      </w:r>
    </w:p>
    <w:p w14:paraId="41CEF8A9" w14:textId="77777777" w:rsidR="004330F7" w:rsidRPr="00247074" w:rsidRDefault="004330F7" w:rsidP="004330F7">
      <w:pPr>
        <w:spacing w:line="360" w:lineRule="auto"/>
        <w:jc w:val="both"/>
        <w:rPr>
          <w:rFonts w:ascii="Aptos" w:hAnsi="Aptos" w:cs="Arial"/>
          <w:b/>
          <w:bCs/>
          <w:sz w:val="20"/>
          <w:szCs w:val="20"/>
        </w:rPr>
      </w:pPr>
      <w:r w:rsidRPr="00247074">
        <w:rPr>
          <w:rFonts w:ascii="Aptos" w:hAnsi="Aptos" w:cs="Arial"/>
          <w:b/>
          <w:bCs/>
          <w:sz w:val="20"/>
          <w:szCs w:val="20"/>
        </w:rPr>
        <w:t>Date:   __________________________________</w:t>
      </w:r>
    </w:p>
    <w:p w14:paraId="0ECACF01" w14:textId="77777777" w:rsidR="00A96A52" w:rsidRPr="00334F62" w:rsidRDefault="00A96A52"/>
    <w:sectPr w:rsidR="00A96A52" w:rsidRPr="00334F6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95541" w14:textId="77777777" w:rsidR="00F75A03" w:rsidRDefault="00F75A03" w:rsidP="004330F7">
      <w:pPr>
        <w:spacing w:after="0" w:line="240" w:lineRule="auto"/>
      </w:pPr>
      <w:r>
        <w:separator/>
      </w:r>
    </w:p>
  </w:endnote>
  <w:endnote w:type="continuationSeparator" w:id="0">
    <w:p w14:paraId="38859E4A" w14:textId="77777777" w:rsidR="00F75A03" w:rsidRDefault="00F75A03" w:rsidP="0043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F119" w14:textId="3DB4314F" w:rsidR="004330F7" w:rsidRDefault="004330F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D471C6" wp14:editId="70291325">
          <wp:simplePos x="0" y="0"/>
          <wp:positionH relativeFrom="page">
            <wp:align>left</wp:align>
          </wp:positionH>
          <wp:positionV relativeFrom="paragraph">
            <wp:posOffset>205740</wp:posOffset>
          </wp:positionV>
          <wp:extent cx="7559675" cy="398780"/>
          <wp:effectExtent l="0" t="0" r="3175" b="1270"/>
          <wp:wrapNone/>
          <wp:docPr id="996190949" name="Picture 1" descr="The text appears to be a trademark or product identification for a company called Ductfarm HFE, which is a trading name for Tite-Lite UK Ltd, with a registration number SC 278053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190949" name="Picture 1" descr="The text appears to be a trademark or product identification for a company called Ductfarm HFE, which is a trading name for Tite-Lite UK Ltd, with a registration number SC 278053.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39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5AB70" w14:textId="77777777" w:rsidR="00F75A03" w:rsidRDefault="00F75A03" w:rsidP="004330F7">
      <w:pPr>
        <w:spacing w:after="0" w:line="240" w:lineRule="auto"/>
      </w:pPr>
      <w:r>
        <w:separator/>
      </w:r>
    </w:p>
  </w:footnote>
  <w:footnote w:type="continuationSeparator" w:id="0">
    <w:p w14:paraId="4F6F4B02" w14:textId="77777777" w:rsidR="00F75A03" w:rsidRDefault="00F75A03" w:rsidP="0043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E628" w14:textId="77777777" w:rsidR="004330F7" w:rsidRPr="004330F7" w:rsidRDefault="004330F7" w:rsidP="004330F7">
    <w:pPr>
      <w:autoSpaceDE w:val="0"/>
      <w:autoSpaceDN w:val="0"/>
      <w:adjustRightInd w:val="0"/>
      <w:spacing w:after="0" w:line="277" w:lineRule="auto"/>
      <w:ind w:left="6634"/>
      <w:textAlignment w:val="center"/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</w:pPr>
    <w:r w:rsidRPr="004330F7">
      <w:rPr>
        <w:rFonts w:ascii="Minion Pro" w:eastAsia="Calibri" w:hAnsi="Minion Pro" w:cs="Minion Pro"/>
        <w:noProof/>
        <w:color w:val="000000"/>
        <w:kern w:val="0"/>
        <w:sz w:val="17"/>
        <w:szCs w:val="17"/>
        <w14:ligatures w14:val="none"/>
      </w:rPr>
      <w:drawing>
        <wp:anchor distT="0" distB="0" distL="114300" distR="114300" simplePos="0" relativeHeight="251662336" behindDoc="1" locked="0" layoutInCell="1" allowOverlap="1" wp14:anchorId="45AB6CDF" wp14:editId="5C7C7755">
          <wp:simplePos x="0" y="0"/>
          <wp:positionH relativeFrom="column">
            <wp:posOffset>4003675</wp:posOffset>
          </wp:positionH>
          <wp:positionV relativeFrom="paragraph">
            <wp:posOffset>1905</wp:posOffset>
          </wp:positionV>
          <wp:extent cx="146304" cy="786034"/>
          <wp:effectExtent l="0" t="0" r="6350" b="1905"/>
          <wp:wrapNone/>
          <wp:docPr id="785097233" name="Picture 7" descr="The image depicts a collection of distinct, colored icons representing various communication tools: a black map icon, a black phone icon, a red phone icon, and a yellow mail icon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097233" name="Picture 7" descr="The image depicts a collection of distinct, colored icons representing various communication tools: a black map icon, a black phone icon, a red phone icon, and a yellow mail icon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" cy="786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0F7">
      <w:rPr>
        <w:rFonts w:ascii="Minion Pro" w:eastAsia="Calibri" w:hAnsi="Minion Pro" w:cs="Minion Pro"/>
        <w:noProof/>
        <w:color w:val="000000"/>
        <w:kern w:val="0"/>
        <w:sz w:val="17"/>
        <w:szCs w:val="17"/>
        <w14:ligatures w14:val="none"/>
      </w:rPr>
      <w:drawing>
        <wp:anchor distT="0" distB="0" distL="0" distR="0" simplePos="0" relativeHeight="251661312" behindDoc="0" locked="0" layoutInCell="1" allowOverlap="1" wp14:anchorId="2DFAED4B" wp14:editId="0E6E21ED">
          <wp:simplePos x="0" y="0"/>
          <wp:positionH relativeFrom="page">
            <wp:posOffset>550545</wp:posOffset>
          </wp:positionH>
          <wp:positionV relativeFrom="paragraph">
            <wp:posOffset>27305</wp:posOffset>
          </wp:positionV>
          <wp:extent cx="3002408" cy="758952"/>
          <wp:effectExtent l="0" t="0" r="0" b="3175"/>
          <wp:wrapNone/>
          <wp:docPr id="6" name="Image 6" descr="A black and white logo for a product.  Description generated by A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 descr="A black and white logo for a product.  Description generated by AI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02408" cy="758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30F7">
      <w:rPr>
        <w:rFonts w:ascii="Outfit" w:eastAsia="Calibri" w:hAnsi="Outfit" w:cs="Minion Pro"/>
        <w:color w:val="231F20"/>
        <w:kern w:val="0"/>
        <w:sz w:val="17"/>
        <w:szCs w:val="17"/>
        <w14:ligatures w14:val="none"/>
      </w:rPr>
      <w:t>17 Faraday Road, Southfield Industrial Estate,</w:t>
    </w:r>
  </w:p>
  <w:p w14:paraId="3B886446" w14:textId="77777777" w:rsidR="004330F7" w:rsidRPr="004330F7" w:rsidRDefault="004330F7" w:rsidP="004330F7">
    <w:pPr>
      <w:autoSpaceDE w:val="0"/>
      <w:autoSpaceDN w:val="0"/>
      <w:adjustRightInd w:val="0"/>
      <w:spacing w:after="0" w:line="277" w:lineRule="auto"/>
      <w:ind w:left="6634"/>
      <w:textAlignment w:val="center"/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</w:pPr>
    <w:r w:rsidRPr="004330F7"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  <w:t>Glenrothes, Fife KY6 2RU</w:t>
    </w:r>
  </w:p>
  <w:p w14:paraId="7A7B9FCD" w14:textId="77777777" w:rsidR="004330F7" w:rsidRPr="004330F7" w:rsidRDefault="004330F7" w:rsidP="004330F7">
    <w:pPr>
      <w:autoSpaceDE w:val="0"/>
      <w:autoSpaceDN w:val="0"/>
      <w:adjustRightInd w:val="0"/>
      <w:spacing w:after="0" w:line="277" w:lineRule="auto"/>
      <w:ind w:left="6634"/>
      <w:textAlignment w:val="center"/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</w:pPr>
    <w:r w:rsidRPr="004330F7"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  <w:t>+44 (0)1592 778 330</w:t>
    </w:r>
  </w:p>
  <w:p w14:paraId="73AE7B86" w14:textId="77777777" w:rsidR="004330F7" w:rsidRPr="004330F7" w:rsidRDefault="004330F7" w:rsidP="004330F7">
    <w:pPr>
      <w:autoSpaceDE w:val="0"/>
      <w:autoSpaceDN w:val="0"/>
      <w:adjustRightInd w:val="0"/>
      <w:spacing w:after="0" w:line="277" w:lineRule="auto"/>
      <w:ind w:left="6634"/>
      <w:textAlignment w:val="center"/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</w:pPr>
    <w:r w:rsidRPr="004330F7">
      <w:rPr>
        <w:rFonts w:ascii="Outfit" w:eastAsia="Calibri" w:hAnsi="Outfit" w:cs="Outfit"/>
        <w:color w:val="000000"/>
        <w:kern w:val="0"/>
        <w:position w:val="1"/>
        <w:sz w:val="17"/>
        <w:szCs w:val="17"/>
        <w14:ligatures w14:val="none"/>
      </w:rPr>
      <w:t>info@ductform.com</w:t>
    </w:r>
  </w:p>
  <w:p w14:paraId="07C5ADDB" w14:textId="77777777" w:rsidR="004330F7" w:rsidRPr="004330F7" w:rsidRDefault="004330F7" w:rsidP="004330F7">
    <w:pPr>
      <w:widowControl w:val="0"/>
      <w:tabs>
        <w:tab w:val="center" w:pos="4513"/>
        <w:tab w:val="right" w:pos="9026"/>
      </w:tabs>
      <w:autoSpaceDE w:val="0"/>
      <w:autoSpaceDN w:val="0"/>
      <w:spacing w:after="0" w:line="277" w:lineRule="auto"/>
      <w:ind w:left="6634"/>
      <w:rPr>
        <w:rFonts w:ascii="Outfit" w:eastAsia="Outfit" w:hAnsi="Outfit" w:cs="Outfit"/>
        <w:kern w:val="0"/>
        <w:lang w:val="en-US"/>
        <w14:ligatures w14:val="none"/>
      </w:rPr>
    </w:pPr>
    <w:r w:rsidRPr="004330F7">
      <w:rPr>
        <w:rFonts w:ascii="Outfit" w:eastAsia="Outfit" w:hAnsi="Outfit" w:cs="Outfit"/>
        <w:kern w:val="0"/>
        <w:position w:val="1"/>
        <w:sz w:val="17"/>
        <w:szCs w:val="17"/>
        <w:lang w:val="en-US"/>
        <w14:ligatures w14:val="none"/>
      </w:rPr>
      <w:t>www.ductform.co.uk</w:t>
    </w:r>
  </w:p>
  <w:p w14:paraId="0B5CB5DD" w14:textId="77777777" w:rsidR="004330F7" w:rsidRDefault="0043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90A"/>
    <w:multiLevelType w:val="multilevel"/>
    <w:tmpl w:val="95E8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56A36"/>
    <w:multiLevelType w:val="multilevel"/>
    <w:tmpl w:val="EB46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F5D16"/>
    <w:multiLevelType w:val="multilevel"/>
    <w:tmpl w:val="D7B6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C51BF"/>
    <w:multiLevelType w:val="multilevel"/>
    <w:tmpl w:val="BB8A3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B0DFA"/>
    <w:multiLevelType w:val="multilevel"/>
    <w:tmpl w:val="DE54F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46ED9"/>
    <w:multiLevelType w:val="multilevel"/>
    <w:tmpl w:val="B582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76280"/>
    <w:multiLevelType w:val="multilevel"/>
    <w:tmpl w:val="0F709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9E5B6A"/>
    <w:multiLevelType w:val="multilevel"/>
    <w:tmpl w:val="6676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B78C5"/>
    <w:multiLevelType w:val="multilevel"/>
    <w:tmpl w:val="EB46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F450F"/>
    <w:multiLevelType w:val="multilevel"/>
    <w:tmpl w:val="3498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C753A2"/>
    <w:multiLevelType w:val="multilevel"/>
    <w:tmpl w:val="5568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D69BE"/>
    <w:multiLevelType w:val="multilevel"/>
    <w:tmpl w:val="F9B0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F859FC"/>
    <w:multiLevelType w:val="multilevel"/>
    <w:tmpl w:val="B088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12006">
    <w:abstractNumId w:val="9"/>
  </w:num>
  <w:num w:numId="2" w16cid:durableId="2129085074">
    <w:abstractNumId w:val="1"/>
  </w:num>
  <w:num w:numId="3" w16cid:durableId="2003896136">
    <w:abstractNumId w:val="5"/>
  </w:num>
  <w:num w:numId="4" w16cid:durableId="1248881293">
    <w:abstractNumId w:val="3"/>
  </w:num>
  <w:num w:numId="5" w16cid:durableId="1092163788">
    <w:abstractNumId w:val="11"/>
  </w:num>
  <w:num w:numId="6" w16cid:durableId="1218973931">
    <w:abstractNumId w:val="2"/>
  </w:num>
  <w:num w:numId="7" w16cid:durableId="118915006">
    <w:abstractNumId w:val="6"/>
  </w:num>
  <w:num w:numId="8" w16cid:durableId="931281983">
    <w:abstractNumId w:val="12"/>
  </w:num>
  <w:num w:numId="9" w16cid:durableId="126047698">
    <w:abstractNumId w:val="0"/>
  </w:num>
  <w:num w:numId="10" w16cid:durableId="1416168299">
    <w:abstractNumId w:val="4"/>
  </w:num>
  <w:num w:numId="11" w16cid:durableId="1906180955">
    <w:abstractNumId w:val="7"/>
  </w:num>
  <w:num w:numId="12" w16cid:durableId="1102607063">
    <w:abstractNumId w:val="8"/>
  </w:num>
  <w:num w:numId="13" w16cid:durableId="4142787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62"/>
    <w:rsid w:val="000E2E96"/>
    <w:rsid w:val="00334F62"/>
    <w:rsid w:val="004330F7"/>
    <w:rsid w:val="00A96A52"/>
    <w:rsid w:val="00CB06F6"/>
    <w:rsid w:val="00F56381"/>
    <w:rsid w:val="00F75A03"/>
    <w:rsid w:val="00F9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0859B"/>
  <w15:chartTrackingRefBased/>
  <w15:docId w15:val="{741A9400-819C-4513-82C2-352C8437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F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3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0F7"/>
  </w:style>
  <w:style w:type="paragraph" w:styleId="Footer">
    <w:name w:val="footer"/>
    <w:basedOn w:val="Normal"/>
    <w:link w:val="FooterChar"/>
    <w:uiPriority w:val="99"/>
    <w:unhideWhenUsed/>
    <w:rsid w:val="004330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1986</Characters>
  <Application>Microsoft Office Word</Application>
  <DocSecurity>4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McKinlay</dc:creator>
  <cp:keywords/>
  <dc:description/>
  <cp:lastModifiedBy>Neisha Spence</cp:lastModifiedBy>
  <cp:revision>2</cp:revision>
  <dcterms:created xsi:type="dcterms:W3CDTF">2026-05-26T09:21:00Z</dcterms:created>
  <dcterms:modified xsi:type="dcterms:W3CDTF">2026-05-26T09:21:00Z</dcterms:modified>
</cp:coreProperties>
</file>